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EA125" w14:textId="77777777" w:rsidR="00A63AD4" w:rsidRPr="002F3527" w:rsidRDefault="003E3EC9" w:rsidP="00B07567">
      <w:pPr>
        <w:jc w:val="center"/>
        <w:rPr>
          <w:rFonts w:ascii="Arial" w:hAnsi="Arial" w:cs="Arial"/>
          <w:noProof/>
          <w:sz w:val="24"/>
        </w:rPr>
      </w:pPr>
      <w:r w:rsidRPr="002F3527">
        <w:rPr>
          <w:rFonts w:ascii="Arial" w:hAnsi="Arial" w:cs="Arial"/>
          <w:noProof/>
          <w:sz w:val="24"/>
          <w:szCs w:val="24"/>
        </w:rPr>
        <w:drawing>
          <wp:inline distT="0" distB="0" distL="0" distR="0" wp14:anchorId="626609B9" wp14:editId="7F8FEEBF">
            <wp:extent cx="5943600" cy="772160"/>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a:ext>
                      </a:extLst>
                    </a:blip>
                    <a:stretch>
                      <a:fillRect/>
                    </a:stretch>
                  </pic:blipFill>
                  <pic:spPr>
                    <a:xfrm>
                      <a:off x="0" y="0"/>
                      <a:ext cx="5943600" cy="772160"/>
                    </a:xfrm>
                    <a:prstGeom prst="rect">
                      <a:avLst/>
                    </a:prstGeom>
                  </pic:spPr>
                </pic:pic>
              </a:graphicData>
            </a:graphic>
          </wp:inline>
        </w:drawing>
      </w:r>
    </w:p>
    <w:p w14:paraId="3678AE88" w14:textId="36805536" w:rsidR="006027DB" w:rsidRPr="002F3527" w:rsidRDefault="008D4719" w:rsidP="00530A6F">
      <w:pPr>
        <w:jc w:val="center"/>
        <w:rPr>
          <w:rFonts w:ascii="Arial" w:hAnsi="Arial" w:cs="Arial"/>
          <w:b/>
          <w:bCs/>
          <w:noProof/>
          <w:sz w:val="32"/>
          <w:szCs w:val="28"/>
        </w:rPr>
      </w:pPr>
      <w:r w:rsidRPr="002F3527">
        <w:rPr>
          <w:rFonts w:ascii="Arial" w:hAnsi="Arial" w:cs="Arial"/>
          <w:b/>
          <w:bCs/>
          <w:noProof/>
          <w:sz w:val="32"/>
          <w:szCs w:val="28"/>
        </w:rPr>
        <w:t>PRE-QUALIFICATION OF REGISTERED COMPANIES TO SUPPLY FARM INPUTS</w:t>
      </w:r>
    </w:p>
    <w:p w14:paraId="4ECC5E4A" w14:textId="77777777" w:rsidR="008B2D6B" w:rsidRPr="002F3527" w:rsidRDefault="008B2D6B" w:rsidP="006027DB">
      <w:pPr>
        <w:spacing w:before="156" w:after="0"/>
        <w:ind w:right="98"/>
        <w:jc w:val="both"/>
        <w:rPr>
          <w:rFonts w:ascii="Arial" w:eastAsia="Times New Roman" w:hAnsi="Arial" w:cs="Arial"/>
          <w:sz w:val="28"/>
          <w:szCs w:val="28"/>
        </w:rPr>
      </w:pPr>
    </w:p>
    <w:p w14:paraId="7581BE37" w14:textId="5EA5A571" w:rsidR="00BD2886" w:rsidRPr="002F3527" w:rsidRDefault="008B2D6B" w:rsidP="008B2D6B">
      <w:pPr>
        <w:jc w:val="both"/>
        <w:rPr>
          <w:rFonts w:ascii="Arial" w:hAnsi="Arial" w:cs="Arial"/>
          <w:lang w:val="en-GB"/>
        </w:rPr>
      </w:pPr>
      <w:r w:rsidRPr="002F3527">
        <w:rPr>
          <w:rFonts w:ascii="Arial" w:hAnsi="Arial" w:cs="Arial"/>
          <w:lang w:val="en-KE"/>
        </w:rPr>
        <w:t xml:space="preserve">KCB Foundation has partnered with MasterCard Foundation’s Young Africa Works Project in Kenya to scale up the 2Jiajiri </w:t>
      </w:r>
      <w:r w:rsidR="00BD2886" w:rsidRPr="002F3527">
        <w:rPr>
          <w:rFonts w:ascii="Arial" w:hAnsi="Arial" w:cs="Arial"/>
          <w:lang w:val="en-GB"/>
        </w:rPr>
        <w:t xml:space="preserve">initiative. </w:t>
      </w:r>
      <w:r w:rsidR="00BD2886" w:rsidRPr="002F3527">
        <w:rPr>
          <w:rFonts w:ascii="Arial" w:hAnsi="Arial" w:cs="Arial"/>
          <w:lang w:val="en-KE"/>
        </w:rPr>
        <w:t xml:space="preserve">This 5-Year partnership seeks to create 1.5 million Jobs and targets to reach 114,000 beneﬁciaries aged 18-35 years, 70% being female while 10% being Persons </w:t>
      </w:r>
      <w:r w:rsidR="006E51CD" w:rsidRPr="002F3527">
        <w:rPr>
          <w:rFonts w:ascii="Arial" w:hAnsi="Arial" w:cs="Arial"/>
        </w:rPr>
        <w:t>w</w:t>
      </w:r>
      <w:r w:rsidR="00BD2886" w:rsidRPr="002F3527">
        <w:rPr>
          <w:rFonts w:ascii="Arial" w:hAnsi="Arial" w:cs="Arial"/>
          <w:lang w:val="en-KE"/>
        </w:rPr>
        <w:t xml:space="preserve">ith </w:t>
      </w:r>
      <w:r w:rsidR="006E51CD" w:rsidRPr="002F3527">
        <w:rPr>
          <w:rFonts w:ascii="Arial" w:hAnsi="Arial" w:cs="Arial"/>
        </w:rPr>
        <w:t>d</w:t>
      </w:r>
      <w:r w:rsidR="00BD2886" w:rsidRPr="002F3527">
        <w:rPr>
          <w:rFonts w:ascii="Arial" w:hAnsi="Arial" w:cs="Arial"/>
          <w:lang w:val="en-KE"/>
        </w:rPr>
        <w:t xml:space="preserve">isability with technical skill training and business incubation services. These beneficiaries are categorized as Micro Enterprises, Small Enterprises spread across the economic sectors of Agriculture, Manufacturing, Construction and Creative Arts. Core to the project is manufacturing, construction and </w:t>
      </w:r>
      <w:r w:rsidR="00BD2886" w:rsidRPr="002F3527">
        <w:rPr>
          <w:rFonts w:ascii="Arial" w:hAnsi="Arial" w:cs="Arial"/>
          <w:lang w:val="en-GB"/>
        </w:rPr>
        <w:t>agriculture.</w:t>
      </w:r>
    </w:p>
    <w:p w14:paraId="615F5400" w14:textId="79DC0BEB" w:rsidR="008B2D6B" w:rsidRPr="002F3527" w:rsidRDefault="008B2D6B" w:rsidP="008B2D6B">
      <w:pPr>
        <w:jc w:val="both"/>
        <w:rPr>
          <w:rFonts w:ascii="Arial" w:hAnsi="Arial" w:cs="Arial"/>
        </w:rPr>
      </w:pPr>
      <w:r w:rsidRPr="002F3527">
        <w:rPr>
          <w:rFonts w:ascii="Arial" w:hAnsi="Arial" w:cs="Arial"/>
        </w:rPr>
        <w:t xml:space="preserve">In the agriculture pillar, the project is focusing on hydroponics farming technology. </w:t>
      </w:r>
      <w:r w:rsidRPr="002F3527">
        <w:rPr>
          <w:rFonts w:ascii="Arial" w:hAnsi="Arial" w:cs="Arial"/>
          <w:lang w:val="en-KE"/>
        </w:rPr>
        <w:t>Within the 5 years project period, 28,000 greenhouses will be constructed on 560 farms through loaning from KCB</w:t>
      </w:r>
      <w:r w:rsidR="00A41D60" w:rsidRPr="002F3527">
        <w:rPr>
          <w:rFonts w:ascii="Arial" w:hAnsi="Arial" w:cs="Arial"/>
          <w:lang w:val="en-GB"/>
        </w:rPr>
        <w:t xml:space="preserve"> Bank</w:t>
      </w:r>
      <w:r w:rsidR="002F3527">
        <w:rPr>
          <w:rFonts w:ascii="Arial" w:hAnsi="Arial" w:cs="Arial"/>
          <w:lang w:val="en-GB"/>
        </w:rPr>
        <w:t xml:space="preserve"> Kenya Ltd</w:t>
      </w:r>
      <w:r w:rsidRPr="002F3527">
        <w:rPr>
          <w:rFonts w:ascii="Arial" w:hAnsi="Arial" w:cs="Arial"/>
          <w:lang w:val="en-KE"/>
        </w:rPr>
        <w:t>. Various</w:t>
      </w:r>
      <w:r w:rsidR="00A41D60" w:rsidRPr="002F3527">
        <w:rPr>
          <w:rFonts w:ascii="Arial" w:hAnsi="Arial" w:cs="Arial"/>
          <w:lang w:val="en-GB"/>
        </w:rPr>
        <w:t xml:space="preserve"> farm</w:t>
      </w:r>
      <w:r w:rsidRPr="002F3527">
        <w:rPr>
          <w:rFonts w:ascii="Arial" w:hAnsi="Arial" w:cs="Arial"/>
          <w:lang w:val="en-KE"/>
        </w:rPr>
        <w:t xml:space="preserve"> inputs</w:t>
      </w:r>
      <w:r w:rsidRPr="002F3527">
        <w:rPr>
          <w:rFonts w:ascii="Arial" w:hAnsi="Arial" w:cs="Arial"/>
        </w:rPr>
        <w:t xml:space="preserve"> relevant in the hydroponics farming</w:t>
      </w:r>
      <w:r w:rsidRPr="002F3527">
        <w:rPr>
          <w:rFonts w:ascii="Arial" w:hAnsi="Arial" w:cs="Arial"/>
          <w:lang w:val="en-KE"/>
        </w:rPr>
        <w:t xml:space="preserve"> will be required in the production process</w:t>
      </w:r>
      <w:r w:rsidRPr="002F3527">
        <w:rPr>
          <w:rFonts w:ascii="Arial" w:hAnsi="Arial" w:cs="Arial"/>
        </w:rPr>
        <w:t>.</w:t>
      </w:r>
    </w:p>
    <w:p w14:paraId="21266688" w14:textId="67EFA7B6" w:rsidR="00530A6F" w:rsidRPr="002F3527" w:rsidRDefault="008B2D6B" w:rsidP="008B2D6B">
      <w:pPr>
        <w:spacing w:before="156" w:after="0"/>
        <w:ind w:right="98"/>
        <w:jc w:val="both"/>
        <w:rPr>
          <w:rFonts w:ascii="Arial" w:eastAsia="Times New Roman" w:hAnsi="Arial" w:cs="Arial"/>
        </w:rPr>
      </w:pPr>
      <w:r w:rsidRPr="002F3527">
        <w:rPr>
          <w:rFonts w:ascii="Arial" w:eastAsia="Times New Roman" w:hAnsi="Arial" w:cs="Arial"/>
        </w:rPr>
        <w:t xml:space="preserve">Under this </w:t>
      </w:r>
      <w:r w:rsidR="00530A6F" w:rsidRPr="002F3527">
        <w:rPr>
          <w:rFonts w:ascii="Arial" w:eastAsia="Times New Roman" w:hAnsi="Arial" w:cs="Arial"/>
        </w:rPr>
        <w:t>initiative, the</w:t>
      </w:r>
      <w:r w:rsidRPr="002F3527">
        <w:rPr>
          <w:rFonts w:ascii="Arial" w:eastAsia="Times New Roman" w:hAnsi="Arial" w:cs="Arial"/>
        </w:rPr>
        <w:t xml:space="preserve"> </w:t>
      </w:r>
      <w:r w:rsidR="00530A6F" w:rsidRPr="002F3527">
        <w:rPr>
          <w:rFonts w:ascii="Arial" w:eastAsia="Times New Roman" w:hAnsi="Arial" w:cs="Arial"/>
        </w:rPr>
        <w:t>key objective is</w:t>
      </w:r>
      <w:r w:rsidRPr="002F3527">
        <w:rPr>
          <w:rFonts w:ascii="Arial" w:eastAsia="Times New Roman" w:hAnsi="Arial" w:cs="Arial"/>
        </w:rPr>
        <w:t xml:space="preserve"> </w:t>
      </w:r>
      <w:r w:rsidR="006027DB" w:rsidRPr="002F3527">
        <w:rPr>
          <w:rFonts w:ascii="Arial" w:eastAsia="Times New Roman" w:hAnsi="Arial" w:cs="Arial"/>
        </w:rPr>
        <w:t xml:space="preserve">to empower youth </w:t>
      </w:r>
      <w:r w:rsidR="00530A6F" w:rsidRPr="002F3527">
        <w:rPr>
          <w:rFonts w:ascii="Arial" w:eastAsia="Times New Roman" w:hAnsi="Arial" w:cs="Arial"/>
        </w:rPr>
        <w:t>nationally</w:t>
      </w:r>
      <w:r w:rsidR="006027DB" w:rsidRPr="002F3527">
        <w:rPr>
          <w:rFonts w:ascii="Arial" w:eastAsia="Times New Roman" w:hAnsi="Arial" w:cs="Arial"/>
        </w:rPr>
        <w:t xml:space="preserve"> in hydroponic</w:t>
      </w:r>
      <w:r w:rsidR="00BD2886" w:rsidRPr="002F3527">
        <w:rPr>
          <w:rFonts w:ascii="Arial" w:eastAsia="Times New Roman" w:hAnsi="Arial" w:cs="Arial"/>
        </w:rPr>
        <w:t>s</w:t>
      </w:r>
      <w:r w:rsidR="006027DB" w:rsidRPr="002F3527">
        <w:rPr>
          <w:rFonts w:ascii="Arial" w:eastAsia="Times New Roman" w:hAnsi="Arial" w:cs="Arial"/>
        </w:rPr>
        <w:t xml:space="preserve"> farming. Th</w:t>
      </w:r>
      <w:r w:rsidR="00530A6F" w:rsidRPr="002F3527">
        <w:rPr>
          <w:rFonts w:ascii="Arial" w:eastAsia="Times New Roman" w:hAnsi="Arial" w:cs="Arial"/>
        </w:rPr>
        <w:t>e</w:t>
      </w:r>
      <w:r w:rsidR="006027DB" w:rsidRPr="002F3527">
        <w:rPr>
          <w:rFonts w:ascii="Arial" w:eastAsia="Times New Roman" w:hAnsi="Arial" w:cs="Arial"/>
        </w:rPr>
        <w:t xml:space="preserve"> project seeks to elevate their financial potential through agricultural oriented training and enterprise development, fostering financial inclusion and socio-economic</w:t>
      </w:r>
      <w:r w:rsidR="006027DB" w:rsidRPr="002F3527">
        <w:rPr>
          <w:rFonts w:ascii="Arial" w:eastAsia="Times New Roman" w:hAnsi="Arial" w:cs="Arial"/>
          <w:spacing w:val="-42"/>
        </w:rPr>
        <w:t xml:space="preserve"> </w:t>
      </w:r>
      <w:r w:rsidR="006027DB" w:rsidRPr="002F3527">
        <w:rPr>
          <w:rFonts w:ascii="Arial" w:eastAsia="Times New Roman" w:hAnsi="Arial" w:cs="Arial"/>
        </w:rPr>
        <w:t xml:space="preserve">transformation. </w:t>
      </w:r>
    </w:p>
    <w:p w14:paraId="593843C6" w14:textId="09C232D5" w:rsidR="003E3EC9" w:rsidRPr="002F3527" w:rsidRDefault="006027DB" w:rsidP="008B2D6B">
      <w:pPr>
        <w:spacing w:before="156" w:after="0"/>
        <w:ind w:right="98"/>
        <w:jc w:val="both"/>
        <w:rPr>
          <w:rFonts w:ascii="Arial" w:eastAsia="Times New Roman" w:hAnsi="Arial" w:cs="Arial"/>
        </w:rPr>
      </w:pPr>
      <w:r w:rsidRPr="002F3527">
        <w:rPr>
          <w:rFonts w:ascii="Arial" w:eastAsia="Times New Roman" w:hAnsi="Arial" w:cs="Arial"/>
        </w:rPr>
        <w:t xml:space="preserve"> </w:t>
      </w:r>
      <w:r w:rsidR="008B2D6B" w:rsidRPr="002F3527">
        <w:rPr>
          <w:rFonts w:ascii="Arial" w:eastAsia="Times New Roman" w:hAnsi="Arial" w:cs="Arial"/>
        </w:rPr>
        <w:t>KCB Foundation</w:t>
      </w:r>
      <w:r w:rsidRPr="002F3527">
        <w:rPr>
          <w:rFonts w:ascii="Arial" w:eastAsia="Times New Roman" w:hAnsi="Arial" w:cs="Arial"/>
        </w:rPr>
        <w:t xml:space="preserve"> is hereby inviting suitable</w:t>
      </w:r>
      <w:r w:rsidR="008B2D6B" w:rsidRPr="002F3527">
        <w:rPr>
          <w:rFonts w:ascii="Arial" w:eastAsia="Times New Roman" w:hAnsi="Arial" w:cs="Arial"/>
        </w:rPr>
        <w:t xml:space="preserve"> nationally accredited input </w:t>
      </w:r>
      <w:r w:rsidRPr="002F3527">
        <w:rPr>
          <w:rFonts w:ascii="Arial" w:eastAsia="Times New Roman" w:hAnsi="Arial" w:cs="Arial"/>
        </w:rPr>
        <w:t xml:space="preserve">suppliers for </w:t>
      </w:r>
      <w:r w:rsidR="00D91814" w:rsidRPr="002F3527">
        <w:rPr>
          <w:rFonts w:ascii="Arial" w:eastAsia="Times New Roman" w:hAnsi="Arial" w:cs="Arial"/>
        </w:rPr>
        <w:t xml:space="preserve">prequalification to </w:t>
      </w:r>
      <w:r w:rsidR="00771145" w:rsidRPr="002F3527">
        <w:rPr>
          <w:rFonts w:ascii="Arial" w:eastAsia="Times New Roman" w:hAnsi="Arial" w:cs="Arial"/>
        </w:rPr>
        <w:t>supply and</w:t>
      </w:r>
      <w:r w:rsidRPr="002F3527">
        <w:rPr>
          <w:rFonts w:ascii="Arial" w:eastAsia="Times New Roman" w:hAnsi="Arial" w:cs="Arial"/>
        </w:rPr>
        <w:t xml:space="preserve"> deliver farm inputs</w:t>
      </w:r>
      <w:r w:rsidR="008B2D6B" w:rsidRPr="002F3527">
        <w:rPr>
          <w:rFonts w:ascii="Arial" w:eastAsia="Times New Roman" w:hAnsi="Arial" w:cs="Arial"/>
        </w:rPr>
        <w:t xml:space="preserve">. These suppliers will work </w:t>
      </w:r>
      <w:r w:rsidRPr="002F3527">
        <w:rPr>
          <w:rFonts w:ascii="Arial" w:eastAsia="Times New Roman" w:hAnsi="Arial" w:cs="Arial"/>
        </w:rPr>
        <w:t xml:space="preserve">in liaison with </w:t>
      </w:r>
      <w:r w:rsidR="00530A6F" w:rsidRPr="002F3527">
        <w:rPr>
          <w:rFonts w:ascii="Arial" w:eastAsia="Times New Roman" w:hAnsi="Arial" w:cs="Arial"/>
        </w:rPr>
        <w:t>prequalified youth</w:t>
      </w:r>
      <w:r w:rsidR="008B2D6B" w:rsidRPr="002F3527">
        <w:rPr>
          <w:rFonts w:ascii="Arial" w:eastAsia="Times New Roman" w:hAnsi="Arial" w:cs="Arial"/>
        </w:rPr>
        <w:t xml:space="preserve"> </w:t>
      </w:r>
      <w:r w:rsidRPr="002F3527">
        <w:rPr>
          <w:rFonts w:ascii="Arial" w:eastAsia="Times New Roman" w:hAnsi="Arial" w:cs="Arial"/>
        </w:rPr>
        <w:t>sub-suppliers.</w:t>
      </w:r>
      <w:r w:rsidR="008B2D6B" w:rsidRPr="002F3527">
        <w:rPr>
          <w:rFonts w:ascii="Arial" w:eastAsia="Times New Roman" w:hAnsi="Arial" w:cs="Arial"/>
        </w:rPr>
        <w:t xml:space="preserve"> </w:t>
      </w:r>
    </w:p>
    <w:p w14:paraId="5E8CF0FF" w14:textId="3F904330" w:rsidR="006027DB" w:rsidRPr="002F3527" w:rsidRDefault="008B2D6B" w:rsidP="008B2D6B">
      <w:pPr>
        <w:spacing w:before="156" w:after="0"/>
        <w:ind w:right="98"/>
        <w:jc w:val="both"/>
        <w:rPr>
          <w:rFonts w:ascii="Arial" w:eastAsia="Times New Roman" w:hAnsi="Arial" w:cs="Arial"/>
        </w:rPr>
      </w:pPr>
      <w:r w:rsidRPr="002F3527">
        <w:rPr>
          <w:rFonts w:ascii="Arial" w:eastAsia="Times New Roman" w:hAnsi="Arial" w:cs="Arial"/>
        </w:rPr>
        <w:t>Some of t</w:t>
      </w:r>
      <w:r w:rsidR="003E3EC9" w:rsidRPr="002F3527">
        <w:rPr>
          <w:rFonts w:ascii="Arial" w:eastAsia="Times New Roman" w:hAnsi="Arial" w:cs="Arial"/>
        </w:rPr>
        <w:t>he inputs</w:t>
      </w:r>
      <w:r w:rsidRPr="002F3527">
        <w:rPr>
          <w:rFonts w:ascii="Arial" w:eastAsia="Times New Roman" w:hAnsi="Arial" w:cs="Arial"/>
        </w:rPr>
        <w:t xml:space="preserve"> </w:t>
      </w:r>
      <w:r w:rsidR="003E3EC9" w:rsidRPr="002F3527">
        <w:rPr>
          <w:rFonts w:ascii="Arial" w:eastAsia="Times New Roman" w:hAnsi="Arial" w:cs="Arial"/>
        </w:rPr>
        <w:t>required</w:t>
      </w:r>
      <w:r w:rsidRPr="002F3527">
        <w:rPr>
          <w:rFonts w:ascii="Arial" w:eastAsia="Times New Roman" w:hAnsi="Arial" w:cs="Arial"/>
        </w:rPr>
        <w:t xml:space="preserve"> include:</w:t>
      </w:r>
    </w:p>
    <w:p w14:paraId="56CCE6C5" w14:textId="77777777" w:rsidR="00E9784E" w:rsidRPr="002F3527" w:rsidRDefault="00E9784E" w:rsidP="008B2D6B">
      <w:pPr>
        <w:spacing w:before="156" w:after="0"/>
        <w:ind w:right="98"/>
        <w:jc w:val="both"/>
        <w:rPr>
          <w:rFonts w:ascii="Arial" w:eastAsia="Times New Roman" w:hAnsi="Arial" w:cs="Arial"/>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9"/>
        <w:gridCol w:w="5545"/>
      </w:tblGrid>
      <w:tr w:rsidR="008D4719" w:rsidRPr="002F3527" w14:paraId="6EEAF44E" w14:textId="77777777" w:rsidTr="006E51CD">
        <w:trPr>
          <w:trHeight w:val="244"/>
          <w:tblHeader/>
        </w:trPr>
        <w:tc>
          <w:tcPr>
            <w:tcW w:w="3279" w:type="dxa"/>
            <w:shd w:val="clear" w:color="auto" w:fill="6FAC46"/>
          </w:tcPr>
          <w:p w14:paraId="60066052" w14:textId="77777777" w:rsidR="008D4719" w:rsidRPr="002F3527" w:rsidRDefault="008D4719" w:rsidP="00CA14C2">
            <w:pPr>
              <w:widowControl w:val="0"/>
              <w:autoSpaceDE w:val="0"/>
              <w:autoSpaceDN w:val="0"/>
              <w:spacing w:before="1" w:line="255" w:lineRule="exact"/>
              <w:ind w:left="470"/>
              <w:rPr>
                <w:rFonts w:ascii="Arial" w:eastAsia="Calibri" w:hAnsi="Arial" w:cs="Arial"/>
                <w:b/>
                <w:lang w:bidi="en-US"/>
              </w:rPr>
            </w:pPr>
            <w:r w:rsidRPr="002F3527">
              <w:rPr>
                <w:rFonts w:ascii="Arial" w:eastAsia="Calibri" w:hAnsi="Arial" w:cs="Arial"/>
                <w:b/>
                <w:lang w:bidi="en-US"/>
              </w:rPr>
              <w:t>Category No.</w:t>
            </w:r>
          </w:p>
        </w:tc>
        <w:tc>
          <w:tcPr>
            <w:tcW w:w="5545" w:type="dxa"/>
            <w:shd w:val="clear" w:color="auto" w:fill="6FAC46"/>
          </w:tcPr>
          <w:p w14:paraId="6FAA0307" w14:textId="77777777" w:rsidR="008D4719" w:rsidRPr="002F3527" w:rsidRDefault="008D4719" w:rsidP="00CA14C2">
            <w:pPr>
              <w:widowControl w:val="0"/>
              <w:autoSpaceDE w:val="0"/>
              <w:autoSpaceDN w:val="0"/>
              <w:spacing w:before="1" w:line="255" w:lineRule="exact"/>
              <w:ind w:left="110"/>
              <w:rPr>
                <w:rFonts w:ascii="Arial" w:eastAsia="Calibri" w:hAnsi="Arial" w:cs="Arial"/>
                <w:b/>
                <w:lang w:bidi="en-US"/>
              </w:rPr>
            </w:pPr>
            <w:r w:rsidRPr="002F3527">
              <w:rPr>
                <w:rFonts w:ascii="Arial" w:eastAsia="Calibri" w:hAnsi="Arial" w:cs="Arial"/>
                <w:b/>
                <w:lang w:bidi="en-US"/>
              </w:rPr>
              <w:t>Category Description</w:t>
            </w:r>
          </w:p>
        </w:tc>
      </w:tr>
      <w:tr w:rsidR="008D4719" w:rsidRPr="002F3527" w14:paraId="1D83E558" w14:textId="77777777" w:rsidTr="006E51CD">
        <w:trPr>
          <w:trHeight w:val="243"/>
        </w:trPr>
        <w:tc>
          <w:tcPr>
            <w:tcW w:w="3279" w:type="dxa"/>
          </w:tcPr>
          <w:p w14:paraId="46AB53DD"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/2020/01</w:t>
            </w:r>
          </w:p>
        </w:tc>
        <w:tc>
          <w:tcPr>
            <w:tcW w:w="5545" w:type="dxa"/>
          </w:tcPr>
          <w:p w14:paraId="35BD251F"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Biodegradable cups</w:t>
            </w:r>
          </w:p>
        </w:tc>
      </w:tr>
      <w:tr w:rsidR="008D4719" w:rsidRPr="002F3527" w14:paraId="1B662761" w14:textId="77777777" w:rsidTr="006E51CD">
        <w:trPr>
          <w:trHeight w:val="244"/>
        </w:trPr>
        <w:tc>
          <w:tcPr>
            <w:tcW w:w="3279" w:type="dxa"/>
          </w:tcPr>
          <w:p w14:paraId="68022E25"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/2020/02</w:t>
            </w:r>
          </w:p>
        </w:tc>
        <w:tc>
          <w:tcPr>
            <w:tcW w:w="5545" w:type="dxa"/>
          </w:tcPr>
          <w:p w14:paraId="36B11EBA"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Molasses</w:t>
            </w:r>
          </w:p>
        </w:tc>
      </w:tr>
      <w:tr w:rsidR="008D4719" w:rsidRPr="002F3527" w14:paraId="136BB963" w14:textId="77777777" w:rsidTr="006E51CD">
        <w:trPr>
          <w:trHeight w:val="244"/>
        </w:trPr>
        <w:tc>
          <w:tcPr>
            <w:tcW w:w="3279" w:type="dxa"/>
          </w:tcPr>
          <w:p w14:paraId="39016D56"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/2020/03</w:t>
            </w:r>
          </w:p>
        </w:tc>
        <w:tc>
          <w:tcPr>
            <w:tcW w:w="5545" w:type="dxa"/>
          </w:tcPr>
          <w:p w14:paraId="06CC3F75"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Pyrethrin</w:t>
            </w:r>
          </w:p>
        </w:tc>
      </w:tr>
      <w:tr w:rsidR="008D4719" w:rsidRPr="002F3527" w14:paraId="1E26D1A7" w14:textId="77777777" w:rsidTr="006E51CD">
        <w:trPr>
          <w:trHeight w:val="244"/>
        </w:trPr>
        <w:tc>
          <w:tcPr>
            <w:tcW w:w="3279" w:type="dxa"/>
          </w:tcPr>
          <w:p w14:paraId="26B3B4C7"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/2020/04</w:t>
            </w:r>
          </w:p>
        </w:tc>
        <w:tc>
          <w:tcPr>
            <w:tcW w:w="5545" w:type="dxa"/>
          </w:tcPr>
          <w:p w14:paraId="572AF768"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Odourless soap</w:t>
            </w:r>
          </w:p>
        </w:tc>
      </w:tr>
      <w:tr w:rsidR="008D4719" w:rsidRPr="002F3527" w14:paraId="7D0D8897" w14:textId="77777777" w:rsidTr="006E51CD">
        <w:trPr>
          <w:trHeight w:val="243"/>
        </w:trPr>
        <w:tc>
          <w:tcPr>
            <w:tcW w:w="3279" w:type="dxa"/>
          </w:tcPr>
          <w:p w14:paraId="5245B95A"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/2020/05</w:t>
            </w:r>
          </w:p>
        </w:tc>
        <w:tc>
          <w:tcPr>
            <w:tcW w:w="5545" w:type="dxa"/>
          </w:tcPr>
          <w:p w14:paraId="57E488B0"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Organic Fungicide</w:t>
            </w:r>
          </w:p>
        </w:tc>
      </w:tr>
      <w:tr w:rsidR="008D4719" w:rsidRPr="002F3527" w14:paraId="492F2CD9" w14:textId="77777777" w:rsidTr="006E51CD">
        <w:trPr>
          <w:trHeight w:val="244"/>
        </w:trPr>
        <w:tc>
          <w:tcPr>
            <w:tcW w:w="3279" w:type="dxa"/>
          </w:tcPr>
          <w:p w14:paraId="0B3E15A6"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/2020/06</w:t>
            </w:r>
          </w:p>
        </w:tc>
        <w:tc>
          <w:tcPr>
            <w:tcW w:w="5545" w:type="dxa"/>
          </w:tcPr>
          <w:p w14:paraId="67D14078"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Nutrients</w:t>
            </w:r>
          </w:p>
        </w:tc>
      </w:tr>
      <w:tr w:rsidR="008D4719" w:rsidRPr="002F3527" w14:paraId="16B0C7E0" w14:textId="77777777" w:rsidTr="006E51CD">
        <w:trPr>
          <w:trHeight w:val="244"/>
        </w:trPr>
        <w:tc>
          <w:tcPr>
            <w:tcW w:w="3279" w:type="dxa"/>
          </w:tcPr>
          <w:p w14:paraId="31D86324"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/2020/07</w:t>
            </w:r>
          </w:p>
        </w:tc>
        <w:tc>
          <w:tcPr>
            <w:tcW w:w="5545" w:type="dxa"/>
          </w:tcPr>
          <w:p w14:paraId="55601B8B"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Baking Powder</w:t>
            </w:r>
          </w:p>
        </w:tc>
      </w:tr>
      <w:tr w:rsidR="008D4719" w:rsidRPr="002F3527" w14:paraId="389605D4" w14:textId="77777777" w:rsidTr="006E51CD">
        <w:trPr>
          <w:trHeight w:val="359"/>
        </w:trPr>
        <w:tc>
          <w:tcPr>
            <w:tcW w:w="3279" w:type="dxa"/>
          </w:tcPr>
          <w:p w14:paraId="16F099D2" w14:textId="77777777" w:rsidR="008D4719" w:rsidRPr="002F3527" w:rsidRDefault="008D4719" w:rsidP="00530A6F">
            <w:pPr>
              <w:widowControl w:val="0"/>
              <w:autoSpaceDE w:val="0"/>
              <w:autoSpaceDN w:val="0"/>
              <w:spacing w:before="1" w:line="255" w:lineRule="exact"/>
              <w:rPr>
                <w:rFonts w:ascii="Arial" w:eastAsia="Calibri" w:hAnsi="Arial" w:cs="Arial"/>
                <w:lang w:bidi="en-US"/>
              </w:rPr>
            </w:pPr>
            <w:r w:rsidRPr="002F3527">
              <w:rPr>
                <w:rFonts w:ascii="Arial" w:eastAsia="Calibri" w:hAnsi="Arial" w:cs="Arial"/>
                <w:lang w:bidi="en-US"/>
              </w:rPr>
              <w:t xml:space="preserve">  KCB F /2020/08</w:t>
            </w:r>
          </w:p>
        </w:tc>
        <w:tc>
          <w:tcPr>
            <w:tcW w:w="5545" w:type="dxa"/>
          </w:tcPr>
          <w:p w14:paraId="2749BEAB" w14:textId="77777777" w:rsidR="008D4719" w:rsidRPr="002F3527" w:rsidRDefault="008D4719" w:rsidP="00CA14C2">
            <w:pPr>
              <w:widowControl w:val="0"/>
              <w:autoSpaceDE w:val="0"/>
              <w:autoSpaceDN w:val="0"/>
              <w:spacing w:before="1" w:line="270" w:lineRule="atLeast"/>
              <w:ind w:left="110"/>
              <w:rPr>
                <w:rFonts w:ascii="Arial" w:eastAsia="Calibri" w:hAnsi="Arial" w:cs="Arial"/>
                <w:lang w:bidi="en-US"/>
              </w:rPr>
            </w:pPr>
            <w:r w:rsidRPr="002F3527">
              <w:rPr>
                <w:rFonts w:ascii="Arial" w:eastAsia="Calibri" w:hAnsi="Arial" w:cs="Arial"/>
                <w:lang w:bidi="en-US"/>
              </w:rPr>
              <w:t>50% food grade hydrogen peroxide</w:t>
            </w:r>
          </w:p>
        </w:tc>
      </w:tr>
      <w:tr w:rsidR="008D4719" w:rsidRPr="002F3527" w14:paraId="4E37F6EF" w14:textId="77777777" w:rsidTr="006E51CD">
        <w:trPr>
          <w:trHeight w:val="242"/>
        </w:trPr>
        <w:tc>
          <w:tcPr>
            <w:tcW w:w="3279" w:type="dxa"/>
          </w:tcPr>
          <w:p w14:paraId="6E6A59C0" w14:textId="77777777" w:rsidR="008D4719" w:rsidRPr="002F3527" w:rsidRDefault="008D4719" w:rsidP="00CA14C2">
            <w:pPr>
              <w:widowControl w:val="0"/>
              <w:autoSpaceDE w:val="0"/>
              <w:autoSpaceDN w:val="0"/>
              <w:spacing w:line="255" w:lineRule="exact"/>
              <w:ind w:left="110"/>
              <w:rPr>
                <w:rFonts w:ascii="Arial" w:eastAsia="Calibri" w:hAnsi="Arial" w:cs="Arial"/>
                <w:lang w:bidi="en-US"/>
              </w:rPr>
            </w:pPr>
            <w:r w:rsidRPr="002F3527">
              <w:rPr>
                <w:rFonts w:ascii="Arial" w:eastAsia="Calibri" w:hAnsi="Arial" w:cs="Arial"/>
                <w:lang w:bidi="en-US"/>
              </w:rPr>
              <w:lastRenderedPageBreak/>
              <w:t>KCB F /2020/09</w:t>
            </w:r>
          </w:p>
        </w:tc>
        <w:tc>
          <w:tcPr>
            <w:tcW w:w="5545" w:type="dxa"/>
          </w:tcPr>
          <w:p w14:paraId="0101FC63" w14:textId="77777777" w:rsidR="008D4719" w:rsidRPr="002F3527" w:rsidRDefault="008D4719" w:rsidP="00CA14C2">
            <w:pPr>
              <w:widowControl w:val="0"/>
              <w:autoSpaceDE w:val="0"/>
              <w:autoSpaceDN w:val="0"/>
              <w:spacing w:line="255" w:lineRule="exact"/>
              <w:ind w:left="110"/>
              <w:rPr>
                <w:rFonts w:ascii="Arial" w:eastAsia="Calibri" w:hAnsi="Arial" w:cs="Arial"/>
                <w:lang w:bidi="en-US"/>
              </w:rPr>
            </w:pPr>
            <w:r w:rsidRPr="002F3527">
              <w:rPr>
                <w:rFonts w:ascii="Arial" w:eastAsia="Calibri" w:hAnsi="Arial" w:cs="Arial"/>
                <w:lang w:bidi="en-US"/>
              </w:rPr>
              <w:t>68% food grade nitric acid</w:t>
            </w:r>
          </w:p>
        </w:tc>
      </w:tr>
      <w:tr w:rsidR="008D4719" w:rsidRPr="002F3527" w14:paraId="03A1DCFD" w14:textId="77777777" w:rsidTr="006E51CD">
        <w:trPr>
          <w:trHeight w:val="244"/>
        </w:trPr>
        <w:tc>
          <w:tcPr>
            <w:tcW w:w="3279" w:type="dxa"/>
          </w:tcPr>
          <w:p w14:paraId="540904FE"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/2020/10</w:t>
            </w:r>
          </w:p>
        </w:tc>
        <w:tc>
          <w:tcPr>
            <w:tcW w:w="5545" w:type="dxa"/>
          </w:tcPr>
          <w:p w14:paraId="791159C3"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Garlic</w:t>
            </w:r>
          </w:p>
        </w:tc>
      </w:tr>
      <w:tr w:rsidR="008D4719" w:rsidRPr="002F3527" w14:paraId="395D2011" w14:textId="77777777" w:rsidTr="006E51CD">
        <w:trPr>
          <w:trHeight w:val="244"/>
        </w:trPr>
        <w:tc>
          <w:tcPr>
            <w:tcW w:w="3279" w:type="dxa"/>
          </w:tcPr>
          <w:p w14:paraId="73A78E67"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/2020/11</w:t>
            </w:r>
          </w:p>
        </w:tc>
        <w:tc>
          <w:tcPr>
            <w:tcW w:w="5545" w:type="dxa"/>
          </w:tcPr>
          <w:p w14:paraId="7E0F03F8"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Neem extract</w:t>
            </w:r>
          </w:p>
        </w:tc>
      </w:tr>
      <w:tr w:rsidR="008D4719" w:rsidRPr="002F3527" w14:paraId="0AB55BA7" w14:textId="77777777" w:rsidTr="006E51CD">
        <w:trPr>
          <w:trHeight w:val="244"/>
        </w:trPr>
        <w:tc>
          <w:tcPr>
            <w:tcW w:w="3279" w:type="dxa"/>
          </w:tcPr>
          <w:p w14:paraId="44A3F502"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/2020/12</w:t>
            </w:r>
          </w:p>
        </w:tc>
        <w:tc>
          <w:tcPr>
            <w:tcW w:w="5545" w:type="dxa"/>
          </w:tcPr>
          <w:p w14:paraId="60FB167B"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Acapulco extract</w:t>
            </w:r>
          </w:p>
        </w:tc>
      </w:tr>
      <w:tr w:rsidR="008D4719" w:rsidRPr="002F3527" w14:paraId="30599231" w14:textId="77777777" w:rsidTr="006E51CD">
        <w:trPr>
          <w:trHeight w:val="244"/>
        </w:trPr>
        <w:tc>
          <w:tcPr>
            <w:tcW w:w="3279" w:type="dxa"/>
          </w:tcPr>
          <w:p w14:paraId="6A89DB33"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/2020/13</w:t>
            </w:r>
          </w:p>
        </w:tc>
        <w:tc>
          <w:tcPr>
            <w:tcW w:w="5545" w:type="dxa"/>
          </w:tcPr>
          <w:p w14:paraId="45AB22F2"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Cassava extract</w:t>
            </w:r>
          </w:p>
        </w:tc>
      </w:tr>
      <w:tr w:rsidR="008D4719" w:rsidRPr="002F3527" w14:paraId="4594C2DB" w14:textId="77777777" w:rsidTr="006E51CD">
        <w:trPr>
          <w:trHeight w:val="243"/>
        </w:trPr>
        <w:tc>
          <w:tcPr>
            <w:tcW w:w="3279" w:type="dxa"/>
          </w:tcPr>
          <w:p w14:paraId="774A28D4"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/2020/14</w:t>
            </w:r>
          </w:p>
        </w:tc>
        <w:tc>
          <w:tcPr>
            <w:tcW w:w="5545" w:type="dxa"/>
          </w:tcPr>
          <w:p w14:paraId="730D54B5"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Chilies</w:t>
            </w:r>
          </w:p>
        </w:tc>
      </w:tr>
      <w:tr w:rsidR="008D4719" w:rsidRPr="002F3527" w14:paraId="581A1C61" w14:textId="77777777" w:rsidTr="006E51CD">
        <w:trPr>
          <w:trHeight w:val="244"/>
        </w:trPr>
        <w:tc>
          <w:tcPr>
            <w:tcW w:w="3279" w:type="dxa"/>
          </w:tcPr>
          <w:p w14:paraId="77041BBB"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/2020/15</w:t>
            </w:r>
          </w:p>
        </w:tc>
        <w:tc>
          <w:tcPr>
            <w:tcW w:w="5545" w:type="dxa"/>
          </w:tcPr>
          <w:p w14:paraId="73A8BC68"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Coco peat</w:t>
            </w:r>
          </w:p>
        </w:tc>
      </w:tr>
      <w:tr w:rsidR="008D4719" w:rsidRPr="002F3527" w14:paraId="69F58FD6" w14:textId="77777777" w:rsidTr="006E51CD">
        <w:trPr>
          <w:trHeight w:val="244"/>
        </w:trPr>
        <w:tc>
          <w:tcPr>
            <w:tcW w:w="3279" w:type="dxa"/>
          </w:tcPr>
          <w:p w14:paraId="7CBFA421"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/2020/16</w:t>
            </w:r>
          </w:p>
        </w:tc>
        <w:tc>
          <w:tcPr>
            <w:tcW w:w="5545" w:type="dxa"/>
          </w:tcPr>
          <w:p w14:paraId="5F087F98"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Pumice</w:t>
            </w:r>
          </w:p>
        </w:tc>
      </w:tr>
      <w:tr w:rsidR="008D4719" w:rsidRPr="002F3527" w14:paraId="1D692859" w14:textId="77777777" w:rsidTr="006E51CD">
        <w:trPr>
          <w:trHeight w:val="244"/>
        </w:trPr>
        <w:tc>
          <w:tcPr>
            <w:tcW w:w="3279" w:type="dxa"/>
          </w:tcPr>
          <w:p w14:paraId="0C9BFA9C"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/2020/17</w:t>
            </w:r>
          </w:p>
        </w:tc>
        <w:tc>
          <w:tcPr>
            <w:tcW w:w="5545" w:type="dxa"/>
          </w:tcPr>
          <w:p w14:paraId="56E9DB6F"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Seed</w:t>
            </w:r>
          </w:p>
        </w:tc>
      </w:tr>
      <w:tr w:rsidR="008D4719" w:rsidRPr="002F3527" w14:paraId="4CD00BDE" w14:textId="77777777" w:rsidTr="006E51CD">
        <w:trPr>
          <w:trHeight w:val="243"/>
        </w:trPr>
        <w:tc>
          <w:tcPr>
            <w:tcW w:w="3279" w:type="dxa"/>
          </w:tcPr>
          <w:p w14:paraId="663D9D58"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KCB F /2020/18</w:t>
            </w:r>
          </w:p>
        </w:tc>
        <w:tc>
          <w:tcPr>
            <w:tcW w:w="5545" w:type="dxa"/>
          </w:tcPr>
          <w:p w14:paraId="64CA2FF4" w14:textId="77777777" w:rsidR="008D4719" w:rsidRPr="002F3527" w:rsidRDefault="008D4719" w:rsidP="00CA14C2">
            <w:pPr>
              <w:widowControl w:val="0"/>
              <w:autoSpaceDE w:val="0"/>
              <w:autoSpaceDN w:val="0"/>
              <w:spacing w:before="1" w:line="255" w:lineRule="exact"/>
              <w:ind w:left="110"/>
              <w:rPr>
                <w:rFonts w:ascii="Arial" w:eastAsia="Calibri" w:hAnsi="Arial" w:cs="Arial"/>
                <w:lang w:bidi="en-US"/>
              </w:rPr>
            </w:pPr>
            <w:r w:rsidRPr="002F3527">
              <w:rPr>
                <w:rFonts w:ascii="Arial" w:eastAsia="Calibri" w:hAnsi="Arial" w:cs="Arial"/>
                <w:lang w:bidi="en-US"/>
              </w:rPr>
              <w:t>Staking strings</w:t>
            </w:r>
          </w:p>
        </w:tc>
      </w:tr>
    </w:tbl>
    <w:p w14:paraId="64643084" w14:textId="77777777" w:rsidR="008B2D6B" w:rsidRPr="002F3527" w:rsidRDefault="008B2D6B" w:rsidP="008B2D6B">
      <w:pPr>
        <w:spacing w:before="156" w:after="0"/>
        <w:ind w:right="98"/>
        <w:jc w:val="both"/>
        <w:rPr>
          <w:rFonts w:ascii="Arial" w:eastAsia="Times New Roman" w:hAnsi="Arial" w:cs="Arial"/>
        </w:rPr>
      </w:pPr>
    </w:p>
    <w:p w14:paraId="33CEA96B" w14:textId="380818B6" w:rsidR="002F3527" w:rsidRDefault="002F3527" w:rsidP="006027DB">
      <w:pPr>
        <w:spacing w:before="160" w:after="0"/>
        <w:ind w:right="100"/>
        <w:jc w:val="both"/>
        <w:rPr>
          <w:rFonts w:ascii="Arial" w:eastAsia="Times New Roman" w:hAnsi="Arial" w:cs="Arial"/>
        </w:rPr>
      </w:pPr>
      <w:r>
        <w:rPr>
          <w:rFonts w:ascii="Arial" w:eastAsia="Times New Roman" w:hAnsi="Arial" w:cs="Arial"/>
        </w:rPr>
        <w:t>Interested suppliers are invited to register in the supplier Portal using the lin</w:t>
      </w:r>
      <w:r w:rsidR="006512EA">
        <w:rPr>
          <w:rFonts w:ascii="Arial" w:eastAsia="Times New Roman" w:hAnsi="Arial" w:cs="Arial"/>
        </w:rPr>
        <w:t>k</w:t>
      </w:r>
      <w:bookmarkStart w:id="0" w:name="_GoBack"/>
      <w:bookmarkEnd w:id="0"/>
      <w:r>
        <w:rPr>
          <w:rFonts w:ascii="Arial" w:eastAsia="Times New Roman" w:hAnsi="Arial" w:cs="Arial"/>
        </w:rPr>
        <w:t xml:space="preserve"> below: </w:t>
      </w:r>
    </w:p>
    <w:p w14:paraId="13FAD126" w14:textId="4DAA57A5" w:rsidR="002F3527" w:rsidRDefault="006512EA" w:rsidP="006027DB">
      <w:pPr>
        <w:spacing w:before="160" w:after="0"/>
        <w:ind w:right="100"/>
        <w:jc w:val="both"/>
        <w:rPr>
          <w:rFonts w:ascii="Arial" w:eastAsia="Times New Roman" w:hAnsi="Arial" w:cs="Arial"/>
        </w:rPr>
      </w:pPr>
      <w:hyperlink r:id="rId7" w:history="1">
        <w:r w:rsidR="002F3527" w:rsidRPr="00BD1407">
          <w:rPr>
            <w:rStyle w:val="Hyperlink"/>
            <w:rFonts w:ascii="Arial" w:eastAsia="Times New Roman" w:hAnsi="Arial" w:cs="Arial"/>
          </w:rPr>
          <w:t>https://ke.kcbgroup.com/about-us/suppliers</w:t>
        </w:r>
      </w:hyperlink>
    </w:p>
    <w:p w14:paraId="27093EDF" w14:textId="4CD815FB" w:rsidR="002F3527" w:rsidRDefault="002F3527" w:rsidP="006027DB">
      <w:pPr>
        <w:spacing w:before="160" w:after="0"/>
        <w:ind w:right="100"/>
        <w:jc w:val="both"/>
        <w:rPr>
          <w:rFonts w:ascii="Arial" w:eastAsia="Times New Roman" w:hAnsi="Arial" w:cs="Arial"/>
        </w:rPr>
      </w:pPr>
      <w:r>
        <w:rPr>
          <w:noProof/>
        </w:rPr>
        <w:drawing>
          <wp:inline distT="0" distB="0" distL="0" distR="0" wp14:anchorId="18D010AF" wp14:editId="011CBC88">
            <wp:extent cx="42005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0525" cy="923925"/>
                    </a:xfrm>
                    <a:prstGeom prst="rect">
                      <a:avLst/>
                    </a:prstGeom>
                  </pic:spPr>
                </pic:pic>
              </a:graphicData>
            </a:graphic>
          </wp:inline>
        </w:drawing>
      </w:r>
    </w:p>
    <w:sectPr w:rsidR="002F3527" w:rsidSect="00A41D60">
      <w:pgSz w:w="12240" w:h="15840"/>
      <w:pgMar w:top="1440" w:right="1440"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87F3C"/>
    <w:multiLevelType w:val="hybridMultilevel"/>
    <w:tmpl w:val="0F34863E"/>
    <w:lvl w:ilvl="0" w:tplc="96327414">
      <w:numFmt w:val="bullet"/>
      <w:lvlText w:val=""/>
      <w:lvlJc w:val="left"/>
      <w:pPr>
        <w:ind w:left="830" w:hanging="360"/>
      </w:pPr>
      <w:rPr>
        <w:rFonts w:hint="default"/>
        <w:w w:val="89"/>
        <w:lang w:val="en-US" w:eastAsia="en-US" w:bidi="en-US"/>
      </w:rPr>
    </w:lvl>
    <w:lvl w:ilvl="1" w:tplc="91F0181A">
      <w:numFmt w:val="bullet"/>
      <w:lvlText w:val="•"/>
      <w:lvlJc w:val="left"/>
      <w:pPr>
        <w:ind w:left="1079" w:hanging="360"/>
      </w:pPr>
      <w:rPr>
        <w:rFonts w:hint="default"/>
        <w:lang w:val="en-US" w:eastAsia="en-US" w:bidi="en-US"/>
      </w:rPr>
    </w:lvl>
    <w:lvl w:ilvl="2" w:tplc="E0385A8E">
      <w:numFmt w:val="bullet"/>
      <w:lvlText w:val="•"/>
      <w:lvlJc w:val="left"/>
      <w:pPr>
        <w:ind w:left="1319" w:hanging="360"/>
      </w:pPr>
      <w:rPr>
        <w:rFonts w:hint="default"/>
        <w:lang w:val="en-US" w:eastAsia="en-US" w:bidi="en-US"/>
      </w:rPr>
    </w:lvl>
    <w:lvl w:ilvl="3" w:tplc="56EAE7C8">
      <w:numFmt w:val="bullet"/>
      <w:lvlText w:val="•"/>
      <w:lvlJc w:val="left"/>
      <w:pPr>
        <w:ind w:left="1559" w:hanging="360"/>
      </w:pPr>
      <w:rPr>
        <w:rFonts w:hint="default"/>
        <w:lang w:val="en-US" w:eastAsia="en-US" w:bidi="en-US"/>
      </w:rPr>
    </w:lvl>
    <w:lvl w:ilvl="4" w:tplc="86BE9400">
      <w:numFmt w:val="bullet"/>
      <w:lvlText w:val="•"/>
      <w:lvlJc w:val="left"/>
      <w:pPr>
        <w:ind w:left="1799" w:hanging="360"/>
      </w:pPr>
      <w:rPr>
        <w:rFonts w:hint="default"/>
        <w:lang w:val="en-US" w:eastAsia="en-US" w:bidi="en-US"/>
      </w:rPr>
    </w:lvl>
    <w:lvl w:ilvl="5" w:tplc="332EC364">
      <w:numFmt w:val="bullet"/>
      <w:lvlText w:val="•"/>
      <w:lvlJc w:val="left"/>
      <w:pPr>
        <w:ind w:left="2039" w:hanging="360"/>
      </w:pPr>
      <w:rPr>
        <w:rFonts w:hint="default"/>
        <w:lang w:val="en-US" w:eastAsia="en-US" w:bidi="en-US"/>
      </w:rPr>
    </w:lvl>
    <w:lvl w:ilvl="6" w:tplc="4B7427C6">
      <w:numFmt w:val="bullet"/>
      <w:lvlText w:val="•"/>
      <w:lvlJc w:val="left"/>
      <w:pPr>
        <w:ind w:left="2278" w:hanging="360"/>
      </w:pPr>
      <w:rPr>
        <w:rFonts w:hint="default"/>
        <w:lang w:val="en-US" w:eastAsia="en-US" w:bidi="en-US"/>
      </w:rPr>
    </w:lvl>
    <w:lvl w:ilvl="7" w:tplc="23444838">
      <w:numFmt w:val="bullet"/>
      <w:lvlText w:val="•"/>
      <w:lvlJc w:val="left"/>
      <w:pPr>
        <w:ind w:left="2518" w:hanging="360"/>
      </w:pPr>
      <w:rPr>
        <w:rFonts w:hint="default"/>
        <w:lang w:val="en-US" w:eastAsia="en-US" w:bidi="en-US"/>
      </w:rPr>
    </w:lvl>
    <w:lvl w:ilvl="8" w:tplc="16E847BA">
      <w:numFmt w:val="bullet"/>
      <w:lvlText w:val="•"/>
      <w:lvlJc w:val="left"/>
      <w:pPr>
        <w:ind w:left="275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DB"/>
    <w:rsid w:val="000B2FDD"/>
    <w:rsid w:val="002F3527"/>
    <w:rsid w:val="003E3EC9"/>
    <w:rsid w:val="00530A6F"/>
    <w:rsid w:val="006027DB"/>
    <w:rsid w:val="006512EA"/>
    <w:rsid w:val="006E51CD"/>
    <w:rsid w:val="00771145"/>
    <w:rsid w:val="008B2D6B"/>
    <w:rsid w:val="008D4719"/>
    <w:rsid w:val="00954728"/>
    <w:rsid w:val="00A41D60"/>
    <w:rsid w:val="00A63AD4"/>
    <w:rsid w:val="00B07567"/>
    <w:rsid w:val="00BD2886"/>
    <w:rsid w:val="00C10168"/>
    <w:rsid w:val="00CF71C7"/>
    <w:rsid w:val="00D91814"/>
    <w:rsid w:val="00E9784E"/>
    <w:rsid w:val="00F0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5F3E"/>
  <w15:chartTrackingRefBased/>
  <w15:docId w15:val="{01AEFB78-6800-4B7E-8F44-966F166E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7DB"/>
    <w:rPr>
      <w:color w:val="0563C1" w:themeColor="hyperlink"/>
      <w:u w:val="single"/>
    </w:rPr>
  </w:style>
  <w:style w:type="character" w:customStyle="1" w:styleId="UnresolvedMention1">
    <w:name w:val="Unresolved Mention1"/>
    <w:basedOn w:val="DefaultParagraphFont"/>
    <w:uiPriority w:val="99"/>
    <w:semiHidden/>
    <w:unhideWhenUsed/>
    <w:rsid w:val="006027DB"/>
    <w:rPr>
      <w:color w:val="605E5C"/>
      <w:shd w:val="clear" w:color="auto" w:fill="E1DFDD"/>
    </w:rPr>
  </w:style>
  <w:style w:type="paragraph" w:styleId="BalloonText">
    <w:name w:val="Balloon Text"/>
    <w:basedOn w:val="Normal"/>
    <w:link w:val="BalloonTextChar"/>
    <w:uiPriority w:val="99"/>
    <w:semiHidden/>
    <w:unhideWhenUsed/>
    <w:rsid w:val="00A41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D60"/>
    <w:rPr>
      <w:rFonts w:ascii="Segoe UI" w:hAnsi="Segoe UI" w:cs="Segoe UI"/>
      <w:sz w:val="18"/>
      <w:szCs w:val="18"/>
    </w:rPr>
  </w:style>
  <w:style w:type="character" w:styleId="UnresolvedMention">
    <w:name w:val="Unresolved Mention"/>
    <w:basedOn w:val="DefaultParagraphFont"/>
    <w:uiPriority w:val="99"/>
    <w:semiHidden/>
    <w:unhideWhenUsed/>
    <w:rsid w:val="002F3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471051">
      <w:bodyDiv w:val="1"/>
      <w:marLeft w:val="0"/>
      <w:marRight w:val="0"/>
      <w:marTop w:val="0"/>
      <w:marBottom w:val="0"/>
      <w:divBdr>
        <w:top w:val="none" w:sz="0" w:space="0" w:color="auto"/>
        <w:left w:val="none" w:sz="0" w:space="0" w:color="auto"/>
        <w:bottom w:val="none" w:sz="0" w:space="0" w:color="auto"/>
        <w:right w:val="none" w:sz="0" w:space="0" w:color="auto"/>
      </w:divBdr>
    </w:div>
    <w:div w:id="77320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ke.kcbgroup.com/about-us/suppli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3B6D5-4BBE-4B25-B12C-8EBA5180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dc:creator>
  <cp:keywords/>
  <dc:description/>
  <cp:lastModifiedBy>Willy Njoroge</cp:lastModifiedBy>
  <cp:revision>2</cp:revision>
  <dcterms:created xsi:type="dcterms:W3CDTF">2021-01-08T08:52:00Z</dcterms:created>
  <dcterms:modified xsi:type="dcterms:W3CDTF">2021-01-08T08:52:00Z</dcterms:modified>
</cp:coreProperties>
</file>